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631D" w14:textId="77777777" w:rsidR="007115B6" w:rsidRDefault="00942257">
      <w:pPr>
        <w:jc w:val="center"/>
        <w:rPr>
          <w:rFonts w:ascii="Georgia" w:eastAsia="Georgia" w:hAnsi="Georgia" w:cs="Georgia"/>
          <w:color w:val="0E101A"/>
        </w:rPr>
      </w:pPr>
      <w:r>
        <w:rPr>
          <w:rFonts w:ascii="Times New Roman" w:eastAsia="Times New Roman" w:hAnsi="Times New Roman" w:cs="Times New Roman"/>
          <w:b/>
          <w:color w:val="0E101A"/>
          <w:sz w:val="48"/>
          <w:szCs w:val="48"/>
        </w:rPr>
        <w:t>LQOC Rules &amp; Regulations</w:t>
      </w:r>
      <w:r>
        <w:rPr>
          <w:rFonts w:ascii="Georgia" w:eastAsia="Georgia" w:hAnsi="Georgia" w:cs="Georgia"/>
          <w:noProof/>
          <w:color w:val="0E101A"/>
        </w:rPr>
        <w:drawing>
          <wp:anchor distT="114300" distB="114300" distL="114300" distR="114300" simplePos="0" relativeHeight="251658240" behindDoc="0" locked="0" layoutInCell="1" hidden="0" allowOverlap="1" wp14:anchorId="3A5B3D6E" wp14:editId="59508791">
            <wp:simplePos x="0" y="0"/>
            <wp:positionH relativeFrom="page">
              <wp:posOffset>2466975</wp:posOffset>
            </wp:positionH>
            <wp:positionV relativeFrom="page">
              <wp:posOffset>276225</wp:posOffset>
            </wp:positionV>
            <wp:extent cx="2562225" cy="8858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7307E1" w14:textId="77777777" w:rsidR="007115B6" w:rsidRDefault="007115B6">
      <w:pPr>
        <w:rPr>
          <w:rFonts w:ascii="Georgia" w:eastAsia="Georgia" w:hAnsi="Georgia" w:cs="Georgia"/>
          <w:color w:val="0E101A"/>
        </w:rPr>
      </w:pPr>
    </w:p>
    <w:p w14:paraId="5902335B" w14:textId="77777777" w:rsidR="007115B6" w:rsidRDefault="00942257">
      <w:pPr>
        <w:rPr>
          <w:rFonts w:ascii="Georgia" w:eastAsia="Georgia" w:hAnsi="Georgia" w:cs="Georgia"/>
          <w:color w:val="0E101A"/>
        </w:rPr>
      </w:pPr>
      <w:r>
        <w:rPr>
          <w:rFonts w:ascii="Georgia" w:eastAsia="Georgia" w:hAnsi="Georgia" w:cs="Georgia"/>
          <w:color w:val="0E101A"/>
        </w:rPr>
        <w:t xml:space="preserve">As the summer progresses, we just wanted to remind you of the LQOC rules and regulations for the 2022 season. </w:t>
      </w:r>
    </w:p>
    <w:p w14:paraId="44790433" w14:textId="77777777" w:rsidR="007115B6" w:rsidRDefault="00942257">
      <w:pPr>
        <w:rPr>
          <w:color w:val="0E101A"/>
        </w:rPr>
      </w:pPr>
      <w:r>
        <w:rPr>
          <w:color w:val="0E101A"/>
        </w:rPr>
        <w:t xml:space="preserve"> </w:t>
      </w:r>
    </w:p>
    <w:p w14:paraId="71A2DFB5" w14:textId="30F90649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b/>
          <w:color w:val="0E101A"/>
        </w:rPr>
        <w:t>All patrons must obey the lifeguard(s) and always treat staff with respect</w:t>
      </w:r>
      <w:r>
        <w:rPr>
          <w:rFonts w:ascii="Georgia" w:eastAsia="Georgia" w:hAnsi="Georgia" w:cs="Georgia"/>
          <w:b/>
          <w:color w:val="0E101A"/>
        </w:rPr>
        <w:t xml:space="preserve">. Non-obeyal will result in a formal warning and can lead to the expulsion of membership. </w:t>
      </w:r>
    </w:p>
    <w:p w14:paraId="106D1207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Children under the age of 12 must be accompanied by a responsible person 16 years of </w:t>
      </w:r>
      <w:r>
        <w:rPr>
          <w:rFonts w:ascii="Georgia" w:eastAsia="Georgia" w:hAnsi="Georgia" w:cs="Georgia"/>
          <w:color w:val="0E101A"/>
        </w:rPr>
        <w:t>age or older. Children must be supervised by their parent/guardian at all times.</w:t>
      </w:r>
    </w:p>
    <w:p w14:paraId="43593FFA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Infants and toddlers who are not toilet trained must wear swim diapers in the water per Center for Disease Control (CDC) recommendations.</w:t>
      </w:r>
    </w:p>
    <w:p w14:paraId="51F844D1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The area in front of and around the l</w:t>
      </w:r>
      <w:r>
        <w:rPr>
          <w:rFonts w:ascii="Georgia" w:eastAsia="Georgia" w:hAnsi="Georgia" w:cs="Georgia"/>
          <w:color w:val="0E101A"/>
        </w:rPr>
        <w:t xml:space="preserve">ifeguard chair must be clear from patrons, chairs, toys, etc., at all times in case of emergency. </w:t>
      </w:r>
    </w:p>
    <w:p w14:paraId="3C74EE74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Boisterous behavior is prohibited, including excessive splashing, pushing, shoving, and rough play. </w:t>
      </w:r>
    </w:p>
    <w:p w14:paraId="6CEC9A86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Throwing sand, rocks, shells, or other items is not perm</w:t>
      </w:r>
      <w:r>
        <w:rPr>
          <w:rFonts w:ascii="Georgia" w:eastAsia="Georgia" w:hAnsi="Georgia" w:cs="Georgia"/>
          <w:color w:val="0E101A"/>
        </w:rPr>
        <w:t xml:space="preserve">itted. </w:t>
      </w:r>
    </w:p>
    <w:p w14:paraId="4BF10456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Masks, fins, snorkels, tubes, kickboards, and floatation devices of all kinds are prohibited.</w:t>
      </w:r>
    </w:p>
    <w:p w14:paraId="7840223E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Breath-holding or prolonged underwater swimming is not permitted.</w:t>
      </w:r>
    </w:p>
    <w:p w14:paraId="4F6E9DE8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The use of water guns/sprayers is not permitted in the water. </w:t>
      </w:r>
    </w:p>
    <w:p w14:paraId="61ACB102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All persons who swim to t</w:t>
      </w:r>
      <w:r>
        <w:rPr>
          <w:rFonts w:ascii="Georgia" w:eastAsia="Georgia" w:hAnsi="Georgia" w:cs="Georgia"/>
          <w:color w:val="0E101A"/>
        </w:rPr>
        <w:t xml:space="preserve">he dock must have passed the dock swim test. Otherwise, swimming to the dock is prohibited.  </w:t>
      </w:r>
    </w:p>
    <w:p w14:paraId="390F90DD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Toys are permitted to be used only in the shallow area of the water and at the lifeguards' discretion.</w:t>
      </w:r>
    </w:p>
    <w:p w14:paraId="253540C8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There is to be no swimming beyond the swim lines.</w:t>
      </w:r>
    </w:p>
    <w:p w14:paraId="070311F9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Hanging o</w:t>
      </w:r>
      <w:r>
        <w:rPr>
          <w:rFonts w:ascii="Georgia" w:eastAsia="Georgia" w:hAnsi="Georgia" w:cs="Georgia"/>
          <w:color w:val="0E101A"/>
        </w:rPr>
        <w:t xml:space="preserve">r sitting on the swim lines or buoys is prohibited. </w:t>
      </w:r>
    </w:p>
    <w:p w14:paraId="1BD544B7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Patrons may not climb onto or be carried on other swimmers' backs. </w:t>
      </w:r>
    </w:p>
    <w:p w14:paraId="5FB9F05A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Lifeguards reserve the right to prohibit any patron from swimming in deeper water due to the patron's lack of skill.</w:t>
      </w:r>
    </w:p>
    <w:p w14:paraId="7B469EA8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Patrons are prohib</w:t>
      </w:r>
      <w:r>
        <w:rPr>
          <w:rFonts w:ascii="Georgia" w:eastAsia="Georgia" w:hAnsi="Georgia" w:cs="Georgia"/>
          <w:color w:val="0E101A"/>
        </w:rPr>
        <w:t xml:space="preserve">ited from throwing other patrons into the water. </w:t>
      </w:r>
    </w:p>
    <w:p w14:paraId="5F419DCC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Appropriate swimming attire is required of all swimmers.</w:t>
      </w:r>
    </w:p>
    <w:p w14:paraId="734F843B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In the case of thunder or lightning, the water will be closed for 30 minutes, counted from each thunder/lightning strike. </w:t>
      </w:r>
    </w:p>
    <w:p w14:paraId="4C90C591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Smoking on the beach and p</w:t>
      </w:r>
      <w:r>
        <w:rPr>
          <w:rFonts w:ascii="Georgia" w:eastAsia="Georgia" w:hAnsi="Georgia" w:cs="Georgia"/>
          <w:color w:val="0E101A"/>
        </w:rPr>
        <w:t xml:space="preserve">icnic areas is prohibited. </w:t>
      </w:r>
    </w:p>
    <w:p w14:paraId="68F82882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Obscene language or behavior is not permitted or tolerated.</w:t>
      </w:r>
    </w:p>
    <w:p w14:paraId="13370574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Sports (including ball throwing, football, and baseball) are not permitted on the beach. Exemptions can be made at staff discretion if the beach is empty. </w:t>
      </w:r>
    </w:p>
    <w:p w14:paraId="40D90124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Glass bottle</w:t>
      </w:r>
      <w:r>
        <w:rPr>
          <w:rFonts w:ascii="Georgia" w:eastAsia="Georgia" w:hAnsi="Georgia" w:cs="Georgia"/>
          <w:color w:val="0E101A"/>
        </w:rPr>
        <w:t xml:space="preserve">s are prohibited on the beach. LQOC can provide disposable cups to patrons upon request. </w:t>
      </w:r>
    </w:p>
    <w:p w14:paraId="600D9F4A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lastRenderedPageBreak/>
        <w:t>All trash shall be placed in the appropriate receptacles. Littering on LQOC property is prohibited.</w:t>
      </w:r>
    </w:p>
    <w:p w14:paraId="05A4B23A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Damage to LQOC property, including but not limited to landscaping,</w:t>
      </w:r>
      <w:r>
        <w:rPr>
          <w:rFonts w:ascii="Georgia" w:eastAsia="Georgia" w:hAnsi="Georgia" w:cs="Georgia"/>
          <w:color w:val="0E101A"/>
        </w:rPr>
        <w:t xml:space="preserve"> furniture, buildings, appliances, etc., shall not be permitted.</w:t>
      </w:r>
    </w:p>
    <w:p w14:paraId="1A561478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Per CT state law, children aged 12 and under are required to have a PFD (personal floatation device) on their person when using kayaks, canoes, paddleboards, etc. LQOC has life preservers, which can be borrowed by patrons if needed. </w:t>
      </w:r>
    </w:p>
    <w:p w14:paraId="735BF850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Standing on the rock w</w:t>
      </w:r>
      <w:r>
        <w:rPr>
          <w:rFonts w:ascii="Georgia" w:eastAsia="Georgia" w:hAnsi="Georgia" w:cs="Georgia"/>
          <w:color w:val="0E101A"/>
        </w:rPr>
        <w:t xml:space="preserve">alls is prohibited.  </w:t>
      </w:r>
    </w:p>
    <w:p w14:paraId="2A520229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Please clean up after using the microwave and/ or refrigerator, and clearly label food and drink stored in the refrigerator with your name. LQOC can provide a permanent marker for this use if needed.</w:t>
      </w:r>
      <w:r>
        <w:rPr>
          <w:color w:val="0E101A"/>
        </w:rPr>
        <w:t xml:space="preserve"> </w:t>
      </w:r>
    </w:p>
    <w:p w14:paraId="2729A45B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Pets are not permitted inside the facility.</w:t>
      </w:r>
    </w:p>
    <w:p w14:paraId="0392F926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All members are required to check-in at the front gate upon entrance. All individuals within the family must be registered. LQOC staff can assist patrons with inputting information into the system. </w:t>
      </w:r>
    </w:p>
    <w:p w14:paraId="386CE239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>A family memb</w:t>
      </w:r>
      <w:r>
        <w:rPr>
          <w:rFonts w:ascii="Georgia" w:eastAsia="Georgia" w:hAnsi="Georgia" w:cs="Georgia"/>
          <w:color w:val="0E101A"/>
        </w:rPr>
        <w:t xml:space="preserve">ership consists of parents and child(ren) residing within the same household. </w:t>
      </w:r>
    </w:p>
    <w:p w14:paraId="442F801F" w14:textId="77777777" w:rsidR="007115B6" w:rsidRDefault="00942257">
      <w:pPr>
        <w:numPr>
          <w:ilvl w:val="0"/>
          <w:numId w:val="1"/>
        </w:numPr>
        <w:rPr>
          <w:color w:val="0E101A"/>
        </w:rPr>
      </w:pPr>
      <w:r>
        <w:rPr>
          <w:rFonts w:ascii="Georgia" w:eastAsia="Georgia" w:hAnsi="Georgia" w:cs="Georgia"/>
          <w:color w:val="0E101A"/>
        </w:rPr>
        <w:t xml:space="preserve">LQOC has a zero-tolerance policy for trespassing in or around the house on the hill. </w:t>
      </w:r>
    </w:p>
    <w:p w14:paraId="6D52EFD0" w14:textId="77777777" w:rsidR="007115B6" w:rsidRDefault="00942257">
      <w:pPr>
        <w:numPr>
          <w:ilvl w:val="0"/>
          <w:numId w:val="1"/>
        </w:numPr>
        <w:spacing w:after="240"/>
        <w:rPr>
          <w:color w:val="0E101A"/>
        </w:rPr>
      </w:pPr>
      <w:r>
        <w:rPr>
          <w:rFonts w:ascii="Georgia" w:eastAsia="Georgia" w:hAnsi="Georgia" w:cs="Georgia"/>
          <w:color w:val="0E101A"/>
        </w:rPr>
        <w:t>Personal conduct in and around LQOC shall be such that the safety of the individual and oth</w:t>
      </w:r>
      <w:r>
        <w:rPr>
          <w:rFonts w:ascii="Georgia" w:eastAsia="Georgia" w:hAnsi="Georgia" w:cs="Georgia"/>
          <w:color w:val="0E101A"/>
        </w:rPr>
        <w:t>ers are not jeopardized.</w:t>
      </w:r>
    </w:p>
    <w:p w14:paraId="21C6F480" w14:textId="77777777" w:rsidR="007115B6" w:rsidRDefault="00942257">
      <w:pPr>
        <w:rPr>
          <w:color w:val="0E101A"/>
        </w:rPr>
      </w:pPr>
      <w:r>
        <w:rPr>
          <w:color w:val="0E101A"/>
        </w:rPr>
        <w:t xml:space="preserve"> </w:t>
      </w:r>
    </w:p>
    <w:p w14:paraId="689EA8BE" w14:textId="77777777" w:rsidR="007115B6" w:rsidRDefault="00942257">
      <w:pPr>
        <w:rPr>
          <w:rFonts w:ascii="Georgia" w:eastAsia="Georgia" w:hAnsi="Georgia" w:cs="Georgia"/>
          <w:b/>
          <w:color w:val="0E101A"/>
        </w:rPr>
      </w:pPr>
      <w:r>
        <w:rPr>
          <w:rFonts w:ascii="Georgia" w:eastAsia="Georgia" w:hAnsi="Georgia" w:cs="Georgia"/>
          <w:b/>
          <w:color w:val="0E101A"/>
        </w:rPr>
        <w:t>LQOC rules ensure your health, safety, and enjoyment. Individuals who do not obey the regulations will be asked to leave the facility and will receive a formal warning which can lead to the expulsion of membership.</w:t>
      </w:r>
    </w:p>
    <w:p w14:paraId="29BC5D7D" w14:textId="77777777" w:rsidR="007115B6" w:rsidRDefault="007115B6"/>
    <w:sectPr w:rsidR="007115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255E4"/>
    <w:multiLevelType w:val="multilevel"/>
    <w:tmpl w:val="AB5A3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42942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B6"/>
    <w:rsid w:val="001F53B9"/>
    <w:rsid w:val="007115B6"/>
    <w:rsid w:val="009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DA09"/>
  <w15:docId w15:val="{21614214-7915-41A2-88EF-1DC9782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E2C0-E9C3-4810-80F6-1EC06FD7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Budwitz</dc:creator>
  <cp:lastModifiedBy>Hannah Budwitz</cp:lastModifiedBy>
  <cp:revision>3</cp:revision>
  <dcterms:created xsi:type="dcterms:W3CDTF">2022-07-11T18:22:00Z</dcterms:created>
  <dcterms:modified xsi:type="dcterms:W3CDTF">2022-07-11T18:22:00Z</dcterms:modified>
</cp:coreProperties>
</file>